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056" w:rsidRPr="00042056" w:rsidRDefault="00042056" w:rsidP="00042056">
      <w:pPr>
        <w:shd w:val="clear" w:color="auto" w:fill="FFFFFF"/>
        <w:spacing w:after="0" w:line="240" w:lineRule="auto"/>
        <w:rPr>
          <w:rFonts w:ascii="Arial" w:eastAsia="Times New Roman" w:hAnsi="Arial" w:cs="Arial"/>
          <w:color w:val="333333"/>
          <w:sz w:val="34"/>
          <w:szCs w:val="34"/>
        </w:rPr>
      </w:pPr>
      <w:r w:rsidRPr="00042056">
        <w:rPr>
          <w:rFonts w:ascii="Arial" w:eastAsia="Times New Roman" w:hAnsi="Arial" w:cs="Arial"/>
          <w:color w:val="333333"/>
          <w:sz w:val="34"/>
          <w:szCs w:val="34"/>
        </w:rPr>
        <w:t>Full Text: </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According to the </w:t>
      </w:r>
      <w:hyperlink r:id="rId4" w:tooltip="Related articles for'World health'" w:history="1">
        <w:r w:rsidRPr="00042056">
          <w:rPr>
            <w:rFonts w:ascii="Arial" w:eastAsia="Times New Roman" w:hAnsi="Arial" w:cs="Arial"/>
            <w:color w:val="006298"/>
            <w:sz w:val="26"/>
            <w:szCs w:val="26"/>
            <w:u w:val="single"/>
          </w:rPr>
          <w:t>World Health</w:t>
        </w:r>
      </w:hyperlink>
      <w:r w:rsidRPr="00042056">
        <w:rPr>
          <w:rFonts w:ascii="Arial" w:eastAsia="Times New Roman" w:hAnsi="Arial" w:cs="Arial"/>
          <w:color w:val="323232"/>
          <w:sz w:val="26"/>
          <w:szCs w:val="26"/>
        </w:rPr>
        <w:t> Organization (WHO), there are an estimated 1.3 billion </w:t>
      </w:r>
      <w:proofErr w:type="spellStart"/>
      <w:r w:rsidRPr="00042056">
        <w:rPr>
          <w:rFonts w:ascii="Arial" w:eastAsia="Times New Roman" w:hAnsi="Arial" w:cs="Arial"/>
          <w:color w:val="323232"/>
          <w:sz w:val="26"/>
          <w:szCs w:val="26"/>
        </w:rPr>
        <w:fldChar w:fldCharType="begin"/>
      </w:r>
      <w:r w:rsidRPr="00042056">
        <w:rPr>
          <w:rFonts w:ascii="Arial" w:eastAsia="Times New Roman" w:hAnsi="Arial" w:cs="Arial"/>
          <w:color w:val="323232"/>
          <w:sz w:val="26"/>
          <w:szCs w:val="26"/>
        </w:rPr>
        <w:instrText xml:space="preserve"> HYPERLINK "http://go.galegroup.com/ps/retrieve.do?resultListType=RELATED_DOCUMENT&amp;searchType=ts&amp;userGroupName=cgtc&amp;inPS=true&amp;contentSegment=&amp;prodId=OVIC&amp;docId=GALE|PC3010999328&amp;it=r" \o "Related articles for'Smokers'" </w:instrText>
      </w:r>
      <w:r w:rsidRPr="00042056">
        <w:rPr>
          <w:rFonts w:ascii="Arial" w:eastAsia="Times New Roman" w:hAnsi="Arial" w:cs="Arial"/>
          <w:color w:val="323232"/>
          <w:sz w:val="26"/>
          <w:szCs w:val="26"/>
        </w:rPr>
        <w:fldChar w:fldCharType="separate"/>
      </w:r>
      <w:r w:rsidRPr="00042056">
        <w:rPr>
          <w:rFonts w:ascii="Arial" w:eastAsia="Times New Roman" w:hAnsi="Arial" w:cs="Arial"/>
          <w:color w:val="006298"/>
          <w:sz w:val="26"/>
          <w:szCs w:val="26"/>
          <w:u w:val="single"/>
        </w:rPr>
        <w:t>smokers</w:t>
      </w:r>
      <w:r w:rsidRPr="00042056">
        <w:rPr>
          <w:rFonts w:ascii="Arial" w:eastAsia="Times New Roman" w:hAnsi="Arial" w:cs="Arial"/>
          <w:color w:val="323232"/>
          <w:sz w:val="26"/>
          <w:szCs w:val="26"/>
        </w:rPr>
        <w:fldChar w:fldCharType="end"/>
      </w:r>
      <w:r w:rsidRPr="00042056">
        <w:rPr>
          <w:rFonts w:ascii="Arial" w:eastAsia="Times New Roman" w:hAnsi="Arial" w:cs="Arial"/>
          <w:color w:val="323232"/>
          <w:sz w:val="26"/>
          <w:szCs w:val="26"/>
        </w:rPr>
        <w:t>worldwide</w:t>
      </w:r>
      <w:proofErr w:type="spellEnd"/>
      <w:r w:rsidRPr="00042056">
        <w:rPr>
          <w:rFonts w:ascii="Arial" w:eastAsia="Times New Roman" w:hAnsi="Arial" w:cs="Arial"/>
          <w:color w:val="323232"/>
          <w:sz w:val="26"/>
          <w:szCs w:val="26"/>
        </w:rPr>
        <w:t>. This number is expected to increase to 1.7 billion by 2020. </w:t>
      </w:r>
      <w:hyperlink r:id="rId5" w:tooltip="Related articles for'Smoking'" w:history="1">
        <w:r w:rsidRPr="00042056">
          <w:rPr>
            <w:rFonts w:ascii="Arial" w:eastAsia="Times New Roman" w:hAnsi="Arial" w:cs="Arial"/>
            <w:color w:val="006298"/>
            <w:sz w:val="26"/>
            <w:szCs w:val="26"/>
            <w:u w:val="single"/>
          </w:rPr>
          <w:t>Smoking</w:t>
        </w:r>
      </w:hyperlink>
      <w:r w:rsidRPr="00042056">
        <w:rPr>
          <w:rFonts w:ascii="Arial" w:eastAsia="Times New Roman" w:hAnsi="Arial" w:cs="Arial"/>
          <w:color w:val="323232"/>
          <w:sz w:val="26"/>
          <w:szCs w:val="26"/>
        </w:rPr>
        <w:t> has been linked to </w:t>
      </w:r>
      <w:hyperlink r:id="rId6" w:tooltip="Related articles for'Health'" w:history="1">
        <w:r w:rsidRPr="00042056">
          <w:rPr>
            <w:rFonts w:ascii="Arial" w:eastAsia="Times New Roman" w:hAnsi="Arial" w:cs="Arial"/>
            <w:color w:val="006298"/>
            <w:sz w:val="26"/>
            <w:szCs w:val="26"/>
            <w:u w:val="single"/>
          </w:rPr>
          <w:t>health</w:t>
        </w:r>
      </w:hyperlink>
      <w:r w:rsidRPr="00042056">
        <w:rPr>
          <w:rFonts w:ascii="Arial" w:eastAsia="Times New Roman" w:hAnsi="Arial" w:cs="Arial"/>
          <w:color w:val="323232"/>
          <w:sz w:val="26"/>
          <w:szCs w:val="26"/>
        </w:rPr>
        <w:t> problems in both smokers and nonsmokers. Many national and local governments have made efforts to reduce the practice, especially among young people. Some people maintain, however, that the limits governments place on smoking restrict personal </w:t>
      </w:r>
      <w:hyperlink r:id="rId7" w:tooltip="Related articles for'Freedom'" w:history="1">
        <w:r w:rsidRPr="00042056">
          <w:rPr>
            <w:rFonts w:ascii="Arial" w:eastAsia="Times New Roman" w:hAnsi="Arial" w:cs="Arial"/>
            <w:color w:val="006298"/>
            <w:sz w:val="26"/>
            <w:szCs w:val="26"/>
            <w:u w:val="single"/>
          </w:rPr>
          <w:t>freedom</w:t>
        </w:r>
      </w:hyperlink>
      <w:r w:rsidRPr="00042056">
        <w:rPr>
          <w:rFonts w:ascii="Arial" w:eastAsia="Times New Roman" w:hAnsi="Arial" w:cs="Arial"/>
          <w:color w:val="323232"/>
          <w:sz w:val="26"/>
          <w:szCs w:val="26"/>
        </w:rPr>
        <w:t>. In an effort to balance concerns between individual rights and the need to prevent a known health hazard, the United States and other countries have attempted to regulate rather than ban </w:t>
      </w:r>
      <w:hyperlink r:id="rId8" w:tooltip="Related articles for'Tobacco'" w:history="1">
        <w:r w:rsidRPr="00042056">
          <w:rPr>
            <w:rFonts w:ascii="Arial" w:eastAsia="Times New Roman" w:hAnsi="Arial" w:cs="Arial"/>
            <w:color w:val="006298"/>
            <w:sz w:val="26"/>
            <w:szCs w:val="26"/>
            <w:u w:val="single"/>
          </w:rPr>
          <w:t>tobacco</w:t>
        </w:r>
      </w:hyperlink>
      <w:r w:rsidRPr="00042056">
        <w:rPr>
          <w:rFonts w:ascii="Arial" w:eastAsia="Times New Roman" w:hAnsi="Arial" w:cs="Arial"/>
          <w:color w:val="323232"/>
          <w:sz w:val="26"/>
          <w:szCs w:val="26"/>
        </w:rPr>
        <w:t> use.</w:t>
      </w:r>
    </w:p>
    <w:p w:rsidR="00042056" w:rsidRPr="00042056" w:rsidRDefault="00042056" w:rsidP="00042056">
      <w:pPr>
        <w:shd w:val="clear" w:color="auto" w:fill="FFFFFF"/>
        <w:spacing w:before="100" w:beforeAutospacing="1" w:after="100" w:afterAutospacing="1" w:line="240" w:lineRule="auto"/>
        <w:outlineLvl w:val="1"/>
        <w:rPr>
          <w:rFonts w:ascii="Arial" w:eastAsia="Times New Roman" w:hAnsi="Arial" w:cs="Arial"/>
          <w:b/>
          <w:bCs/>
          <w:color w:val="323232"/>
          <w:sz w:val="36"/>
          <w:szCs w:val="36"/>
        </w:rPr>
      </w:pPr>
      <w:r w:rsidRPr="00042056">
        <w:rPr>
          <w:rFonts w:ascii="Arial" w:eastAsia="Times New Roman" w:hAnsi="Arial" w:cs="Arial"/>
          <w:b/>
          <w:bCs/>
          <w:color w:val="323232"/>
          <w:sz w:val="36"/>
          <w:szCs w:val="36"/>
        </w:rPr>
        <w:t>Effects of Smoking</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Smoking is a serious threat to </w:t>
      </w:r>
      <w:hyperlink r:id="rId9" w:tooltip="Related articles for'Public health'" w:history="1">
        <w:r w:rsidRPr="00042056">
          <w:rPr>
            <w:rFonts w:ascii="Arial" w:eastAsia="Times New Roman" w:hAnsi="Arial" w:cs="Arial"/>
            <w:color w:val="006298"/>
            <w:sz w:val="26"/>
            <w:szCs w:val="26"/>
            <w:u w:val="single"/>
          </w:rPr>
          <w:t>public health</w:t>
        </w:r>
      </w:hyperlink>
      <w:r w:rsidRPr="00042056">
        <w:rPr>
          <w:rFonts w:ascii="Arial" w:eastAsia="Times New Roman" w:hAnsi="Arial" w:cs="Arial"/>
          <w:color w:val="323232"/>
          <w:sz w:val="26"/>
          <w:szCs w:val="26"/>
        </w:rPr>
        <w:t> for two main reasons. The first is the great variety of health problems that can be caused by tobacco. The second is the sheer number of people who continue, in spite of these risks, to use it.</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The dangers of tobacco were not always well known. It was smoked by early </w:t>
      </w:r>
      <w:hyperlink r:id="rId10" w:tooltip="Related articles for'Native Americans'" w:history="1">
        <w:r w:rsidRPr="00042056">
          <w:rPr>
            <w:rFonts w:ascii="Arial" w:eastAsia="Times New Roman" w:hAnsi="Arial" w:cs="Arial"/>
            <w:color w:val="006298"/>
            <w:sz w:val="26"/>
            <w:szCs w:val="26"/>
            <w:u w:val="single"/>
          </w:rPr>
          <w:t xml:space="preserve">Native </w:t>
        </w:r>
        <w:proofErr w:type="spellStart"/>
        <w:r w:rsidRPr="00042056">
          <w:rPr>
            <w:rFonts w:ascii="Arial" w:eastAsia="Times New Roman" w:hAnsi="Arial" w:cs="Arial"/>
            <w:color w:val="006298"/>
            <w:sz w:val="26"/>
            <w:szCs w:val="26"/>
            <w:u w:val="single"/>
          </w:rPr>
          <w:t>Americans</w:t>
        </w:r>
      </w:hyperlink>
      <w:r w:rsidRPr="00042056">
        <w:rPr>
          <w:rFonts w:ascii="Arial" w:eastAsia="Times New Roman" w:hAnsi="Arial" w:cs="Arial"/>
          <w:color w:val="323232"/>
          <w:sz w:val="26"/>
          <w:szCs w:val="26"/>
        </w:rPr>
        <w:t>during</w:t>
      </w:r>
      <w:proofErr w:type="spellEnd"/>
      <w:r w:rsidRPr="00042056">
        <w:rPr>
          <w:rFonts w:ascii="Arial" w:eastAsia="Times New Roman" w:hAnsi="Arial" w:cs="Arial"/>
          <w:color w:val="323232"/>
          <w:sz w:val="26"/>
          <w:szCs w:val="26"/>
        </w:rPr>
        <w:t xml:space="preserve"> religious ceremonies. European explorers to the New World took tobacco plants home with them, and the use of tobacco became common in Europe by about 1600. At first, most users smoked the dried leaves in pipes or cigars or inhaled powdered tobacco, called snuff. Not everyone embraced tobacco. Some considered its use immoral or unhealthy. Still, the habit became more and more popular, especially after mass production of </w:t>
      </w:r>
      <w:hyperlink r:id="rId11" w:tooltip="Related articles for'Cigarettes'" w:history="1">
        <w:r w:rsidRPr="00042056">
          <w:rPr>
            <w:rFonts w:ascii="Arial" w:eastAsia="Times New Roman" w:hAnsi="Arial" w:cs="Arial"/>
            <w:color w:val="006298"/>
            <w:sz w:val="26"/>
            <w:szCs w:val="26"/>
            <w:u w:val="single"/>
          </w:rPr>
          <w:t>cigarettes</w:t>
        </w:r>
      </w:hyperlink>
      <w:r w:rsidRPr="00042056">
        <w:rPr>
          <w:rFonts w:ascii="Arial" w:eastAsia="Times New Roman" w:hAnsi="Arial" w:cs="Arial"/>
          <w:color w:val="323232"/>
          <w:sz w:val="26"/>
          <w:szCs w:val="26"/>
        </w:rPr>
        <w:t> began in the late 1800s. Traditionally, most smokers were men, but increasing numbers of women started to smoke in the mid-1950s.</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Around that time, however, medical observers began gathering evidence of tobacco’s harmful effects. In 1964, the US Surgeon General published a landmark report titled “Smoking and Health.” The report identified smoking as a direct cause of </w:t>
      </w:r>
      <w:hyperlink r:id="rId12" w:tooltip="Related articles for'Cancer'" w:history="1">
        <w:r w:rsidRPr="00042056">
          <w:rPr>
            <w:rFonts w:ascii="Arial" w:eastAsia="Times New Roman" w:hAnsi="Arial" w:cs="Arial"/>
            <w:color w:val="006298"/>
            <w:sz w:val="26"/>
            <w:szCs w:val="26"/>
            <w:u w:val="single"/>
          </w:rPr>
          <w:t>cancer</w:t>
        </w:r>
      </w:hyperlink>
      <w:r w:rsidRPr="00042056">
        <w:rPr>
          <w:rFonts w:ascii="Arial" w:eastAsia="Times New Roman" w:hAnsi="Arial" w:cs="Arial"/>
          <w:color w:val="323232"/>
          <w:sz w:val="26"/>
          <w:szCs w:val="26"/>
        </w:rPr>
        <w:t> and various other health problems. Since that time, additional research has confirmed the dangers of smoking. According to the US Centers for Disease Control and Prevention (CDC), smoking causes approximately 480,000 deaths each year in the United States. The American Cancer Society calls smoking the single most preventable cause of </w:t>
      </w:r>
      <w:hyperlink r:id="rId13" w:tooltip="Related articles for'Death'" w:history="1">
        <w:r w:rsidRPr="00042056">
          <w:rPr>
            <w:rFonts w:ascii="Arial" w:eastAsia="Times New Roman" w:hAnsi="Arial" w:cs="Arial"/>
            <w:color w:val="006298"/>
            <w:sz w:val="26"/>
            <w:szCs w:val="26"/>
            <w:u w:val="single"/>
          </w:rPr>
          <w:t>death</w:t>
        </w:r>
      </w:hyperlink>
      <w:r w:rsidRPr="00042056">
        <w:rPr>
          <w:rFonts w:ascii="Arial" w:eastAsia="Times New Roman" w:hAnsi="Arial" w:cs="Arial"/>
          <w:color w:val="323232"/>
          <w:sz w:val="26"/>
          <w:szCs w:val="26"/>
        </w:rPr>
        <w:t> in the United States.</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Tobacco contains more than four thousand </w:t>
      </w:r>
      <w:hyperlink r:id="rId14" w:tooltip="Related articles for'Chemicals'" w:history="1">
        <w:r w:rsidRPr="00042056">
          <w:rPr>
            <w:rFonts w:ascii="Arial" w:eastAsia="Times New Roman" w:hAnsi="Arial" w:cs="Arial"/>
            <w:color w:val="006298"/>
            <w:sz w:val="26"/>
            <w:szCs w:val="26"/>
            <w:u w:val="single"/>
          </w:rPr>
          <w:t>chemicals</w:t>
        </w:r>
      </w:hyperlink>
      <w:r w:rsidRPr="00042056">
        <w:rPr>
          <w:rFonts w:ascii="Arial" w:eastAsia="Times New Roman" w:hAnsi="Arial" w:cs="Arial"/>
          <w:color w:val="323232"/>
          <w:sz w:val="26"/>
          <w:szCs w:val="26"/>
        </w:rPr>
        <w:t>, some of which are known to be poisonous or carcinogenic (cancer causing). Tobacco use dramatically increases an individual’s risk of heart disease; </w:t>
      </w:r>
      <w:hyperlink r:id="rId15" w:tooltip="Related articles for'Stroke'" w:history="1">
        <w:r w:rsidRPr="00042056">
          <w:rPr>
            <w:rFonts w:ascii="Arial" w:eastAsia="Times New Roman" w:hAnsi="Arial" w:cs="Arial"/>
            <w:color w:val="006298"/>
            <w:sz w:val="26"/>
            <w:szCs w:val="26"/>
            <w:u w:val="single"/>
          </w:rPr>
          <w:t>stroke</w:t>
        </w:r>
      </w:hyperlink>
      <w:r w:rsidRPr="00042056">
        <w:rPr>
          <w:rFonts w:ascii="Arial" w:eastAsia="Times New Roman" w:hAnsi="Arial" w:cs="Arial"/>
          <w:color w:val="323232"/>
          <w:sz w:val="26"/>
          <w:szCs w:val="26"/>
        </w:rPr>
        <w:t>; </w:t>
      </w:r>
      <w:hyperlink r:id="rId16" w:tooltip="Related articles for'Lung diseases'" w:history="1">
        <w:r w:rsidRPr="00042056">
          <w:rPr>
            <w:rFonts w:ascii="Arial" w:eastAsia="Times New Roman" w:hAnsi="Arial" w:cs="Arial"/>
            <w:color w:val="006298"/>
            <w:sz w:val="26"/>
            <w:szCs w:val="26"/>
            <w:u w:val="single"/>
          </w:rPr>
          <w:t>lung diseases</w:t>
        </w:r>
      </w:hyperlink>
      <w:r w:rsidRPr="00042056">
        <w:rPr>
          <w:rFonts w:ascii="Arial" w:eastAsia="Times New Roman" w:hAnsi="Arial" w:cs="Arial"/>
          <w:color w:val="323232"/>
          <w:sz w:val="26"/>
          <w:szCs w:val="26"/>
        </w:rPr>
        <w:t>, such as </w:t>
      </w:r>
      <w:hyperlink r:id="rId17" w:tooltip="Related articles for'Emphysema'" w:history="1">
        <w:r w:rsidRPr="00042056">
          <w:rPr>
            <w:rFonts w:ascii="Arial" w:eastAsia="Times New Roman" w:hAnsi="Arial" w:cs="Arial"/>
            <w:color w:val="006298"/>
            <w:sz w:val="26"/>
            <w:szCs w:val="26"/>
            <w:u w:val="single"/>
          </w:rPr>
          <w:t>emphysema</w:t>
        </w:r>
      </w:hyperlink>
      <w:r w:rsidRPr="00042056">
        <w:rPr>
          <w:rFonts w:ascii="Arial" w:eastAsia="Times New Roman" w:hAnsi="Arial" w:cs="Arial"/>
          <w:color w:val="323232"/>
          <w:sz w:val="26"/>
          <w:szCs w:val="26"/>
        </w:rPr>
        <w:t> and </w:t>
      </w:r>
      <w:hyperlink r:id="rId18" w:tooltip="Related articles for'Lung cancer'" w:history="1">
        <w:r w:rsidRPr="00042056">
          <w:rPr>
            <w:rFonts w:ascii="Arial" w:eastAsia="Times New Roman" w:hAnsi="Arial" w:cs="Arial"/>
            <w:color w:val="006298"/>
            <w:sz w:val="26"/>
            <w:szCs w:val="26"/>
            <w:u w:val="single"/>
          </w:rPr>
          <w:t>lung cancer</w:t>
        </w:r>
      </w:hyperlink>
      <w:r w:rsidRPr="00042056">
        <w:rPr>
          <w:rFonts w:ascii="Arial" w:eastAsia="Times New Roman" w:hAnsi="Arial" w:cs="Arial"/>
          <w:color w:val="323232"/>
          <w:sz w:val="26"/>
          <w:szCs w:val="26"/>
        </w:rPr>
        <w:t xml:space="preserve">; and other types of cancer. These risks are greater for heavy smokers. Women who smoke during pregnancy are more likely </w:t>
      </w:r>
      <w:r w:rsidRPr="00042056">
        <w:rPr>
          <w:rFonts w:ascii="Arial" w:eastAsia="Times New Roman" w:hAnsi="Arial" w:cs="Arial"/>
          <w:color w:val="323232"/>
          <w:sz w:val="26"/>
          <w:szCs w:val="26"/>
        </w:rPr>
        <w:lastRenderedPageBreak/>
        <w:t>than other women to experience complications during pregnancy, including miscarriage and premature birth. Their babies tend to be smaller than normal and are more likely to die during infancy. These babies may also have problems with physical and mental development.</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Nonsmokers can suffer negative health effects from secondhand smoke, or environmental tobacco smoke (ETS) created by cigarettes. According to a 2014 report by the Surgeon General, secondhand smoke causes more than 7,300 lung cancer deaths and 34,000 heart disease deaths in adult nonsmokers in the United States every year.</w:t>
      </w:r>
    </w:p>
    <w:p w:rsidR="00042056" w:rsidRPr="00042056" w:rsidRDefault="00042056" w:rsidP="00042056">
      <w:pPr>
        <w:shd w:val="clear" w:color="auto" w:fill="FFFFFF"/>
        <w:spacing w:before="100" w:beforeAutospacing="1" w:after="100" w:afterAutospacing="1" w:line="240" w:lineRule="auto"/>
        <w:outlineLvl w:val="1"/>
        <w:rPr>
          <w:rFonts w:ascii="Arial" w:eastAsia="Times New Roman" w:hAnsi="Arial" w:cs="Arial"/>
          <w:b/>
          <w:bCs/>
          <w:color w:val="323232"/>
          <w:sz w:val="36"/>
          <w:szCs w:val="36"/>
        </w:rPr>
      </w:pPr>
      <w:r w:rsidRPr="00042056">
        <w:rPr>
          <w:rFonts w:ascii="Arial" w:eastAsia="Times New Roman" w:hAnsi="Arial" w:cs="Arial"/>
          <w:b/>
          <w:bCs/>
          <w:color w:val="323232"/>
          <w:sz w:val="36"/>
          <w:szCs w:val="36"/>
        </w:rPr>
        <w:t>Tobacco Use Worldwide</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Tobacco consumption, as measured in the number of cigarettes consumed per year for each adult in the population, is falling in developed countries but rising elsewhere. More than 80 percent of the world’s smokers live in low- or middle-income countries. Increased marketing activities, heightened social acceptability, and continued </w:t>
      </w:r>
      <w:hyperlink r:id="rId19" w:tooltip="Related articles for'Economic development'" w:history="1">
        <w:r w:rsidRPr="00042056">
          <w:rPr>
            <w:rFonts w:ascii="Arial" w:eastAsia="Times New Roman" w:hAnsi="Arial" w:cs="Arial"/>
            <w:color w:val="006298"/>
            <w:sz w:val="26"/>
            <w:szCs w:val="26"/>
            <w:u w:val="single"/>
          </w:rPr>
          <w:t>economic development</w:t>
        </w:r>
      </w:hyperlink>
      <w:r w:rsidRPr="00042056">
        <w:rPr>
          <w:rFonts w:ascii="Arial" w:eastAsia="Times New Roman" w:hAnsi="Arial" w:cs="Arial"/>
          <w:color w:val="323232"/>
          <w:sz w:val="26"/>
          <w:szCs w:val="26"/>
        </w:rPr>
        <w:t> have led to an increase of cigarette consumption in these countries. According to WHO, approximately 900 million smokers live in </w:t>
      </w:r>
      <w:hyperlink r:id="rId20" w:tooltip="Related articles for'Developing countries'" w:history="1">
        <w:r w:rsidRPr="00042056">
          <w:rPr>
            <w:rFonts w:ascii="Arial" w:eastAsia="Times New Roman" w:hAnsi="Arial" w:cs="Arial"/>
            <w:color w:val="006298"/>
            <w:sz w:val="26"/>
            <w:szCs w:val="26"/>
            <w:u w:val="single"/>
          </w:rPr>
          <w:t>developing countries</w:t>
        </w:r>
      </w:hyperlink>
      <w:r w:rsidRPr="00042056">
        <w:rPr>
          <w:rFonts w:ascii="Arial" w:eastAsia="Times New Roman" w:hAnsi="Arial" w:cs="Arial"/>
          <w:color w:val="323232"/>
          <w:sz w:val="26"/>
          <w:szCs w:val="26"/>
        </w:rPr>
        <w:t>. If trends continue, tobacco-related deaths will increase to more than eight million a year by 2030, and 80 percent of those deaths will occur in the developing world.</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In the United States, in 2013, of the 42.1 million adults who smoked, 20.5 percent were males while 15.3 percent were females, according to the CDC. The number of US smokers has declined markedly since the release of the Surgeon General’s report in 1964, when 42 percent of adult Americans smoked. However, while male smoking has dropped by almost half, female smoking has declined by only one-third. Although smoking has become less common in the general population in the United States, it has increased among teenagers. According to the CDC, 23.3 percent of high school students used </w:t>
      </w:r>
      <w:hyperlink r:id="rId21" w:tooltip="Related articles for'Tobacco products'" w:history="1">
        <w:r w:rsidRPr="00042056">
          <w:rPr>
            <w:rFonts w:ascii="Arial" w:eastAsia="Times New Roman" w:hAnsi="Arial" w:cs="Arial"/>
            <w:color w:val="006298"/>
            <w:sz w:val="26"/>
            <w:szCs w:val="26"/>
            <w:u w:val="single"/>
          </w:rPr>
          <w:t>tobacco products</w:t>
        </w:r>
      </w:hyperlink>
      <w:r w:rsidRPr="00042056">
        <w:rPr>
          <w:rFonts w:ascii="Arial" w:eastAsia="Times New Roman" w:hAnsi="Arial" w:cs="Arial"/>
          <w:color w:val="323232"/>
          <w:sz w:val="26"/>
          <w:szCs w:val="26"/>
        </w:rPr>
        <w:t> in 2012.</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People who start smoking early in life often find it very difficult to stop. </w:t>
      </w:r>
      <w:hyperlink r:id="rId22" w:tooltip="Related articles for'Nicotine'" w:history="1">
        <w:r w:rsidRPr="00042056">
          <w:rPr>
            <w:rFonts w:ascii="Arial" w:eastAsia="Times New Roman" w:hAnsi="Arial" w:cs="Arial"/>
            <w:color w:val="006298"/>
            <w:sz w:val="26"/>
            <w:szCs w:val="26"/>
            <w:u w:val="single"/>
          </w:rPr>
          <w:t>Nicotine</w:t>
        </w:r>
      </w:hyperlink>
      <w:r w:rsidRPr="00042056">
        <w:rPr>
          <w:rFonts w:ascii="Arial" w:eastAsia="Times New Roman" w:hAnsi="Arial" w:cs="Arial"/>
          <w:color w:val="323232"/>
          <w:sz w:val="26"/>
          <w:szCs w:val="26"/>
        </w:rPr>
        <w:t>, a chemical found in tobacco, is addictive. However, many people have managed to quit smoking. Support groups can provide encouragement for smokers trying to break the </w:t>
      </w:r>
      <w:hyperlink r:id="rId23" w:tooltip="Related articles for'Tobacco habit'" w:history="1">
        <w:r w:rsidRPr="00042056">
          <w:rPr>
            <w:rFonts w:ascii="Arial" w:eastAsia="Times New Roman" w:hAnsi="Arial" w:cs="Arial"/>
            <w:color w:val="006298"/>
            <w:sz w:val="26"/>
            <w:szCs w:val="26"/>
            <w:u w:val="single"/>
          </w:rPr>
          <w:t>tobacco habit</w:t>
        </w:r>
      </w:hyperlink>
      <w:r w:rsidRPr="00042056">
        <w:rPr>
          <w:rFonts w:ascii="Arial" w:eastAsia="Times New Roman" w:hAnsi="Arial" w:cs="Arial"/>
          <w:color w:val="323232"/>
          <w:sz w:val="26"/>
          <w:szCs w:val="26"/>
        </w:rPr>
        <w:t>. Nicotine replacement products, which provide nicotine in a nontobacco form, can also help.</w:t>
      </w:r>
    </w:p>
    <w:p w:rsidR="00042056" w:rsidRPr="00042056" w:rsidRDefault="00042056" w:rsidP="00042056">
      <w:pPr>
        <w:shd w:val="clear" w:color="auto" w:fill="FFFFFF"/>
        <w:spacing w:before="100" w:beforeAutospacing="1" w:after="100" w:afterAutospacing="1" w:line="240" w:lineRule="auto"/>
        <w:outlineLvl w:val="1"/>
        <w:rPr>
          <w:rFonts w:ascii="Arial" w:eastAsia="Times New Roman" w:hAnsi="Arial" w:cs="Arial"/>
          <w:b/>
          <w:bCs/>
          <w:color w:val="323232"/>
          <w:sz w:val="36"/>
          <w:szCs w:val="36"/>
        </w:rPr>
      </w:pPr>
      <w:r w:rsidRPr="00042056">
        <w:rPr>
          <w:rFonts w:ascii="Arial" w:eastAsia="Times New Roman" w:hAnsi="Arial" w:cs="Arial"/>
          <w:b/>
          <w:bCs/>
          <w:color w:val="323232"/>
          <w:sz w:val="36"/>
          <w:szCs w:val="36"/>
        </w:rPr>
        <w:t>Tobacco and the Law</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 xml:space="preserve">Many countries have passed laws to try to reduce tobacco use. In the United States, a variety of federal, state, and local laws restrict the sale, use, and advertising of tobacco products. Tobacco companies have fought the passage of </w:t>
      </w:r>
      <w:r w:rsidRPr="00042056">
        <w:rPr>
          <w:rFonts w:ascii="Arial" w:eastAsia="Times New Roman" w:hAnsi="Arial" w:cs="Arial"/>
          <w:color w:val="323232"/>
          <w:sz w:val="26"/>
          <w:szCs w:val="26"/>
        </w:rPr>
        <w:lastRenderedPageBreak/>
        <w:t>such laws and have successfully challenged some of them in court. However, government organizations and individuals who have been harmed by </w:t>
      </w:r>
      <w:hyperlink r:id="rId24" w:tooltip="Related articles for'Cigarette smoke'" w:history="1">
        <w:r w:rsidRPr="00042056">
          <w:rPr>
            <w:rFonts w:ascii="Arial" w:eastAsia="Times New Roman" w:hAnsi="Arial" w:cs="Arial"/>
            <w:color w:val="006298"/>
            <w:sz w:val="26"/>
            <w:szCs w:val="26"/>
            <w:u w:val="single"/>
          </w:rPr>
          <w:t>cigarette smoke</w:t>
        </w:r>
      </w:hyperlink>
      <w:r w:rsidRPr="00042056">
        <w:rPr>
          <w:rFonts w:ascii="Arial" w:eastAsia="Times New Roman" w:hAnsi="Arial" w:cs="Arial"/>
          <w:color w:val="323232"/>
          <w:sz w:val="26"/>
          <w:szCs w:val="26"/>
        </w:rPr>
        <w:t> have also used the courts to attack the </w:t>
      </w:r>
      <w:hyperlink r:id="rId25" w:tooltip="Related articles for'Tobacco industry'" w:history="1">
        <w:r w:rsidRPr="00042056">
          <w:rPr>
            <w:rFonts w:ascii="Arial" w:eastAsia="Times New Roman" w:hAnsi="Arial" w:cs="Arial"/>
            <w:color w:val="006298"/>
            <w:sz w:val="26"/>
            <w:szCs w:val="26"/>
            <w:u w:val="single"/>
          </w:rPr>
          <w:t>tobacco industry</w:t>
        </w:r>
      </w:hyperlink>
      <w:r w:rsidRPr="00042056">
        <w:rPr>
          <w:rFonts w:ascii="Arial" w:eastAsia="Times New Roman" w:hAnsi="Arial" w:cs="Arial"/>
          <w:color w:val="323232"/>
          <w:sz w:val="26"/>
          <w:szCs w:val="26"/>
        </w:rPr>
        <w:t>.</w:t>
      </w:r>
    </w:p>
    <w:p w:rsidR="00042056" w:rsidRPr="00042056" w:rsidRDefault="00042056" w:rsidP="00042056">
      <w:pPr>
        <w:shd w:val="clear" w:color="auto" w:fill="FFFFFF"/>
        <w:spacing w:before="100" w:beforeAutospacing="1" w:after="100" w:afterAutospacing="1" w:line="240" w:lineRule="auto"/>
        <w:outlineLvl w:val="2"/>
        <w:rPr>
          <w:rFonts w:ascii="Arial" w:eastAsia="Times New Roman" w:hAnsi="Arial" w:cs="Arial"/>
          <w:b/>
          <w:bCs/>
          <w:color w:val="323232"/>
          <w:sz w:val="27"/>
          <w:szCs w:val="27"/>
        </w:rPr>
      </w:pPr>
      <w:r w:rsidRPr="00042056">
        <w:rPr>
          <w:rFonts w:ascii="Arial" w:eastAsia="Times New Roman" w:hAnsi="Arial" w:cs="Arial"/>
          <w:b/>
          <w:bCs/>
          <w:color w:val="323232"/>
          <w:sz w:val="27"/>
          <w:szCs w:val="27"/>
        </w:rPr>
        <w:t>Government Efforts</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 xml:space="preserve">The effort to curb smoking has taken different forms. Some countries have regulations controlling the sale or use of tobacco. Others have placed high taxes on tobacco products to discourage young people from using them. WHO has urged its 193 member nations to adopt additional strategies for reducing tobacco </w:t>
      </w:r>
      <w:proofErr w:type="gramStart"/>
      <w:r w:rsidRPr="00042056">
        <w:rPr>
          <w:rFonts w:ascii="Arial" w:eastAsia="Times New Roman" w:hAnsi="Arial" w:cs="Arial"/>
          <w:color w:val="323232"/>
          <w:sz w:val="26"/>
          <w:szCs w:val="26"/>
        </w:rPr>
        <w:t>use.</w:t>
      </w:r>
      <w:proofErr w:type="gramEnd"/>
      <w:r w:rsidRPr="00042056">
        <w:rPr>
          <w:rFonts w:ascii="Arial" w:eastAsia="Times New Roman" w:hAnsi="Arial" w:cs="Arial"/>
          <w:color w:val="323232"/>
          <w:sz w:val="26"/>
          <w:szCs w:val="26"/>
        </w:rPr>
        <w:t xml:space="preserve"> The 27-nation European Union has declared support for worldwide limits on tobacco advertising and promotion.</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The United States has rejected some of WHO’s proposals—such as restrictions on the wording of tobacco advertisements—on the grounds that they would conflict with America’s free speech rights. However, it has placed other limits on tobacco advertising and packaging. Since 1964, the federal government has required all cigarette boxes and tobacco advertisements to carry </w:t>
      </w:r>
      <w:hyperlink r:id="rId26" w:tooltip="Related articles for'Warning labels'" w:history="1">
        <w:r w:rsidRPr="00042056">
          <w:rPr>
            <w:rFonts w:ascii="Arial" w:eastAsia="Times New Roman" w:hAnsi="Arial" w:cs="Arial"/>
            <w:color w:val="006298"/>
            <w:sz w:val="26"/>
            <w:szCs w:val="26"/>
            <w:u w:val="single"/>
          </w:rPr>
          <w:t>warning labels</w:t>
        </w:r>
      </w:hyperlink>
      <w:r w:rsidRPr="00042056">
        <w:rPr>
          <w:rFonts w:ascii="Arial" w:eastAsia="Times New Roman" w:hAnsi="Arial" w:cs="Arial"/>
          <w:color w:val="323232"/>
          <w:sz w:val="26"/>
          <w:szCs w:val="26"/>
        </w:rPr>
        <w:t> about the product’s health risks. In 1971, radio and television ads for tobacco products were banned. In 1995, the US Food and Drug Administration (FDA) tried to regulate nicotine as a drug, placing limits on the sale and advertising of products that contain it. However, the US Supreme Court ruled five years later that the FDA had no authority over tobacco products.</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Many of the restrictions on tobacco advertising are designed to prevent young people from being exposed to it. It is illegal in the United States to sell tobacco products to anyone under the age of eighteen. Tobacco companies have been accused of targeting young people with their advertising campaigns, which often feature attractive young smokers. To counter the effect of these misleading ads, </w:t>
      </w:r>
      <w:hyperlink r:id="rId27" w:tooltip="Related articles for'Government agencies'" w:history="1">
        <w:r w:rsidRPr="00042056">
          <w:rPr>
            <w:rFonts w:ascii="Arial" w:eastAsia="Times New Roman" w:hAnsi="Arial" w:cs="Arial"/>
            <w:color w:val="006298"/>
            <w:sz w:val="26"/>
            <w:szCs w:val="26"/>
            <w:u w:val="single"/>
          </w:rPr>
          <w:t>government agencies</w:t>
        </w:r>
      </w:hyperlink>
      <w:r w:rsidRPr="00042056">
        <w:rPr>
          <w:rFonts w:ascii="Arial" w:eastAsia="Times New Roman" w:hAnsi="Arial" w:cs="Arial"/>
          <w:color w:val="323232"/>
          <w:sz w:val="26"/>
          <w:szCs w:val="26"/>
        </w:rPr>
        <w:t> and other organizations have developed antismoking programs. These programs distribute educational materials about the dangers of smoking through schools, workplaces, </w:t>
      </w:r>
      <w:hyperlink r:id="rId28" w:tooltip="Related articles for'Youth'" w:history="1">
        <w:r w:rsidRPr="00042056">
          <w:rPr>
            <w:rFonts w:ascii="Arial" w:eastAsia="Times New Roman" w:hAnsi="Arial" w:cs="Arial"/>
            <w:color w:val="006298"/>
            <w:sz w:val="26"/>
            <w:szCs w:val="26"/>
            <w:u w:val="single"/>
          </w:rPr>
          <w:t>youth</w:t>
        </w:r>
      </w:hyperlink>
      <w:r w:rsidRPr="00042056">
        <w:rPr>
          <w:rFonts w:ascii="Arial" w:eastAsia="Times New Roman" w:hAnsi="Arial" w:cs="Arial"/>
          <w:color w:val="323232"/>
          <w:sz w:val="26"/>
          <w:szCs w:val="26"/>
        </w:rPr>
        <w:t> groups, and other places. Some groups also run antismoking advertisements on television and radio, in print, and on billboards.</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 xml:space="preserve">To protect nonsmokers from exposure to secondhand smoke, the United States has passed some laws limiting smoking in public places. During the 1970s, states and cities began requiring nonsmoking areas in public places and workplaces. Over the next thirty years, many workplaces and public areas became “smoke-free environments,” where smoking was completely forbidden. Regulations on smoking in public vary across states and cities. However, federal laws ban smoking in all federal facilities and control smoking on airplanes, which </w:t>
      </w:r>
      <w:r w:rsidRPr="00042056">
        <w:rPr>
          <w:rFonts w:ascii="Arial" w:eastAsia="Times New Roman" w:hAnsi="Arial" w:cs="Arial"/>
          <w:color w:val="323232"/>
          <w:sz w:val="26"/>
          <w:szCs w:val="26"/>
        </w:rPr>
        <w:lastRenderedPageBreak/>
        <w:t>was banned in 1990 for all domestic flights less than six hours long. Today, most flights between the United States and other countries are also smoke free.</w:t>
      </w:r>
    </w:p>
    <w:p w:rsidR="00042056" w:rsidRPr="00042056" w:rsidRDefault="00042056" w:rsidP="00042056">
      <w:pPr>
        <w:shd w:val="clear" w:color="auto" w:fill="FFFFFF"/>
        <w:spacing w:before="100" w:beforeAutospacing="1" w:after="100" w:afterAutospacing="1" w:line="240" w:lineRule="auto"/>
        <w:outlineLvl w:val="2"/>
        <w:rPr>
          <w:rFonts w:ascii="Arial" w:eastAsia="Times New Roman" w:hAnsi="Arial" w:cs="Arial"/>
          <w:b/>
          <w:bCs/>
          <w:color w:val="323232"/>
          <w:sz w:val="27"/>
          <w:szCs w:val="27"/>
        </w:rPr>
      </w:pPr>
      <w:r w:rsidRPr="00042056">
        <w:rPr>
          <w:rFonts w:ascii="Arial" w:eastAsia="Times New Roman" w:hAnsi="Arial" w:cs="Arial"/>
          <w:b/>
          <w:bCs/>
          <w:color w:val="323232"/>
          <w:sz w:val="27"/>
          <w:szCs w:val="27"/>
        </w:rPr>
        <w:t>Lobbies and Lawsuits</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The tobacco industry supports an active lobbying program to present its views to lawmakers and other government officials. Tobacco interests oppose laws that would place stricter limits on the sale, labeling, or advertising of tobacco products. They also resist attempts to increase taxes on cigarettes and to subject tobacco products to health and safety regulations that apply to most other goods. The tobacco industry is a major contributor to political campaigns and has successfully gained influence with some policy makers.</w:t>
      </w:r>
    </w:p>
    <w:p w:rsidR="00042056" w:rsidRPr="00042056" w:rsidRDefault="00042056" w:rsidP="00042056">
      <w:pPr>
        <w:shd w:val="clear" w:color="auto" w:fill="FFFFFF"/>
        <w:spacing w:before="100" w:beforeAutospacing="1" w:after="100" w:afterAutospacing="1" w:line="240" w:lineRule="auto"/>
        <w:rPr>
          <w:rFonts w:ascii="Arial" w:eastAsia="Times New Roman" w:hAnsi="Arial" w:cs="Arial"/>
          <w:color w:val="323232"/>
          <w:sz w:val="26"/>
          <w:szCs w:val="26"/>
        </w:rPr>
      </w:pPr>
      <w:r w:rsidRPr="00042056">
        <w:rPr>
          <w:rFonts w:ascii="Arial" w:eastAsia="Times New Roman" w:hAnsi="Arial" w:cs="Arial"/>
          <w:color w:val="323232"/>
          <w:sz w:val="26"/>
          <w:szCs w:val="26"/>
        </w:rPr>
        <w:t>However, the tobacco industry’s influence in government circles does not protect it from private lawsuits. During the 1990s, many smokers and their families sued tobacco companies, demanding compensation for health problems caused by smoking. Some of them accused the tobacco industry of deliberately concealing evidence that smoking is dangerous. While tobacco companies won some of these cases, in others, juries awarded large sums to the plaintiffs. State governments have also filed suit, seeking to recover the costs of health care for smoking-related problems. In 1998, the tobacco industry settled a suit with forty-six states, agreeing to pay $206 billion over a twenty-five-year period. The states are supposed to use this money for antismoking education and smoking-related health care.</w:t>
      </w:r>
    </w:p>
    <w:p w:rsidR="00042056" w:rsidRPr="00042056" w:rsidRDefault="00042056" w:rsidP="00042056">
      <w:pPr>
        <w:shd w:val="clear" w:color="auto" w:fill="F5F5F5"/>
        <w:spacing w:after="0" w:line="240" w:lineRule="auto"/>
        <w:rPr>
          <w:rFonts w:ascii="Times New Roman" w:eastAsia="Times New Roman" w:hAnsi="Times New Roman" w:cs="Times New Roman"/>
        </w:rPr>
      </w:pPr>
      <w:r w:rsidRPr="00042056">
        <w:rPr>
          <w:rFonts w:ascii="Arial" w:eastAsia="Times New Roman" w:hAnsi="Arial" w:cs="Arial"/>
          <w:color w:val="333333"/>
          <w:sz w:val="31"/>
          <w:szCs w:val="31"/>
        </w:rPr>
        <w:t>Source Citation</w:t>
      </w:r>
      <w:proofErr w:type="gramStart"/>
      <w:r w:rsidRPr="00042056">
        <w:rPr>
          <w:rFonts w:ascii="Arial" w:eastAsia="Times New Roman" w:hAnsi="Arial" w:cs="Arial"/>
          <w:color w:val="323232"/>
        </w:rPr>
        <w:t>   (</w:t>
      </w:r>
      <w:proofErr w:type="gramEnd"/>
      <w:r w:rsidRPr="00042056">
        <w:rPr>
          <w:rFonts w:ascii="Arial" w:eastAsia="Times New Roman" w:hAnsi="Arial" w:cs="Arial"/>
          <w:color w:val="323232"/>
        </w:rPr>
        <w:t>MLA 8</w:t>
      </w:r>
      <w:r w:rsidRPr="00042056">
        <w:rPr>
          <w:rFonts w:ascii="Arial" w:eastAsia="Times New Roman" w:hAnsi="Arial" w:cs="Arial"/>
          <w:color w:val="323232"/>
          <w:vertAlign w:val="superscript"/>
        </w:rPr>
        <w:t>th</w:t>
      </w:r>
      <w:r w:rsidRPr="00042056">
        <w:rPr>
          <w:rFonts w:ascii="Arial" w:eastAsia="Times New Roman" w:hAnsi="Arial" w:cs="Arial"/>
          <w:color w:val="323232"/>
        </w:rPr>
        <w:t> Edition)</w:t>
      </w:r>
    </w:p>
    <w:p w:rsidR="00042056" w:rsidRPr="00042056" w:rsidRDefault="00042056" w:rsidP="00042056">
      <w:pPr>
        <w:shd w:val="clear" w:color="auto" w:fill="F5F5F5"/>
        <w:spacing w:after="0" w:line="240" w:lineRule="auto"/>
        <w:ind w:hanging="480"/>
        <w:rPr>
          <w:rFonts w:ascii="Times New Roman" w:eastAsia="Times New Roman" w:hAnsi="Times New Roman" w:cs="Times New Roman"/>
          <w:sz w:val="24"/>
          <w:szCs w:val="24"/>
        </w:rPr>
      </w:pPr>
      <w:r w:rsidRPr="00042056">
        <w:rPr>
          <w:rFonts w:ascii="Arial" w:eastAsia="Times New Roman" w:hAnsi="Arial" w:cs="Arial"/>
          <w:color w:val="323232"/>
        </w:rPr>
        <w:t>"Smoking." </w:t>
      </w:r>
      <w:r w:rsidRPr="00042056">
        <w:rPr>
          <w:rFonts w:ascii="Arial" w:eastAsia="Times New Roman" w:hAnsi="Arial" w:cs="Arial"/>
          <w:i/>
          <w:iCs/>
          <w:color w:val="323232"/>
        </w:rPr>
        <w:t>Opposing Viewpoints Online Collection</w:t>
      </w:r>
      <w:r w:rsidRPr="00042056">
        <w:rPr>
          <w:rFonts w:ascii="Arial" w:eastAsia="Times New Roman" w:hAnsi="Arial" w:cs="Arial"/>
          <w:color w:val="323232"/>
        </w:rPr>
        <w:t>, Gale, 2015. </w:t>
      </w:r>
      <w:r w:rsidRPr="00042056">
        <w:rPr>
          <w:rFonts w:ascii="Arial" w:eastAsia="Times New Roman" w:hAnsi="Arial" w:cs="Arial"/>
          <w:i/>
          <w:iCs/>
          <w:color w:val="323232"/>
        </w:rPr>
        <w:t>Opposing Viewpoints in Context</w:t>
      </w:r>
      <w:r w:rsidRPr="00042056">
        <w:rPr>
          <w:rFonts w:ascii="Arial" w:eastAsia="Times New Roman" w:hAnsi="Arial" w:cs="Arial"/>
          <w:color w:val="323232"/>
        </w:rPr>
        <w:t>, </w:t>
      </w:r>
      <w:r w:rsidRPr="00042056">
        <w:rPr>
          <w:rFonts w:ascii="Arial" w:eastAsia="Times New Roman" w:hAnsi="Arial" w:cs="Arial"/>
          <w:color w:val="666666"/>
          <w:sz w:val="20"/>
          <w:szCs w:val="20"/>
        </w:rPr>
        <w:t>http://link.galegroup.com/apps/doc/PC3010999328/OVIC?u=cgtc&amp;sid=OVIC&amp;xid=f3c4382a</w:t>
      </w:r>
      <w:r w:rsidRPr="00042056">
        <w:rPr>
          <w:rFonts w:ascii="Arial" w:eastAsia="Times New Roman" w:hAnsi="Arial" w:cs="Arial"/>
          <w:color w:val="323232"/>
        </w:rPr>
        <w:t>. Accessed 22 Mar. 2019.</w:t>
      </w:r>
    </w:p>
    <w:p w:rsidR="00042056" w:rsidRDefault="00042056">
      <w:bookmarkStart w:id="0" w:name="_GoBack"/>
      <w:bookmarkEnd w:id="0"/>
    </w:p>
    <w:sectPr w:rsidR="00042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056"/>
    <w:rsid w:val="00042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DE56C4-4B8D-4073-B534-80A2AFEEA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679166">
      <w:bodyDiv w:val="1"/>
      <w:marLeft w:val="0"/>
      <w:marRight w:val="0"/>
      <w:marTop w:val="0"/>
      <w:marBottom w:val="0"/>
      <w:divBdr>
        <w:top w:val="none" w:sz="0" w:space="0" w:color="auto"/>
        <w:left w:val="none" w:sz="0" w:space="0" w:color="auto"/>
        <w:bottom w:val="none" w:sz="0" w:space="0" w:color="auto"/>
        <w:right w:val="none" w:sz="0" w:space="0" w:color="auto"/>
      </w:divBdr>
      <w:divsChild>
        <w:div w:id="551426797">
          <w:marLeft w:val="0"/>
          <w:marRight w:val="0"/>
          <w:marTop w:val="0"/>
          <w:marBottom w:val="0"/>
          <w:divBdr>
            <w:top w:val="none" w:sz="0" w:space="0" w:color="auto"/>
            <w:left w:val="none" w:sz="0" w:space="0" w:color="auto"/>
            <w:bottom w:val="none" w:sz="0" w:space="0" w:color="auto"/>
            <w:right w:val="none" w:sz="0" w:space="0" w:color="auto"/>
          </w:divBdr>
          <w:divsChild>
            <w:div w:id="1351643835">
              <w:marLeft w:val="0"/>
              <w:marRight w:val="0"/>
              <w:marTop w:val="0"/>
              <w:marBottom w:val="0"/>
              <w:divBdr>
                <w:top w:val="none" w:sz="0" w:space="0" w:color="auto"/>
                <w:left w:val="none" w:sz="0" w:space="0" w:color="auto"/>
                <w:bottom w:val="none" w:sz="0" w:space="0" w:color="auto"/>
                <w:right w:val="none" w:sz="0" w:space="0" w:color="auto"/>
              </w:divBdr>
              <w:divsChild>
                <w:div w:id="1133596504">
                  <w:marLeft w:val="0"/>
                  <w:marRight w:val="0"/>
                  <w:marTop w:val="0"/>
                  <w:marBottom w:val="0"/>
                  <w:divBdr>
                    <w:top w:val="none" w:sz="0" w:space="0" w:color="auto"/>
                    <w:left w:val="none" w:sz="0" w:space="0" w:color="auto"/>
                    <w:bottom w:val="none" w:sz="0" w:space="0" w:color="auto"/>
                    <w:right w:val="none" w:sz="0" w:space="0" w:color="auto"/>
                  </w:divBdr>
                </w:div>
                <w:div w:id="152986245">
                  <w:marLeft w:val="0"/>
                  <w:marRight w:val="0"/>
                  <w:marTop w:val="0"/>
                  <w:marBottom w:val="0"/>
                  <w:divBdr>
                    <w:top w:val="none" w:sz="0" w:space="0" w:color="auto"/>
                    <w:left w:val="none" w:sz="0" w:space="0" w:color="auto"/>
                    <w:bottom w:val="none" w:sz="0" w:space="0" w:color="auto"/>
                    <w:right w:val="none" w:sz="0" w:space="0" w:color="auto"/>
                  </w:divBdr>
                </w:div>
                <w:div w:id="770010790">
                  <w:marLeft w:val="0"/>
                  <w:marRight w:val="0"/>
                  <w:marTop w:val="0"/>
                  <w:marBottom w:val="0"/>
                  <w:divBdr>
                    <w:top w:val="none" w:sz="0" w:space="0" w:color="auto"/>
                    <w:left w:val="none" w:sz="0" w:space="0" w:color="auto"/>
                    <w:bottom w:val="none" w:sz="0" w:space="0" w:color="auto"/>
                    <w:right w:val="none" w:sz="0" w:space="0" w:color="auto"/>
                  </w:divBdr>
                </w:div>
                <w:div w:id="2106075430">
                  <w:marLeft w:val="0"/>
                  <w:marRight w:val="0"/>
                  <w:marTop w:val="0"/>
                  <w:marBottom w:val="0"/>
                  <w:divBdr>
                    <w:top w:val="none" w:sz="0" w:space="0" w:color="auto"/>
                    <w:left w:val="none" w:sz="0" w:space="0" w:color="auto"/>
                    <w:bottom w:val="none" w:sz="0" w:space="0" w:color="auto"/>
                    <w:right w:val="none" w:sz="0" w:space="0" w:color="auto"/>
                  </w:divBdr>
                </w:div>
                <w:div w:id="524291913">
                  <w:marLeft w:val="0"/>
                  <w:marRight w:val="0"/>
                  <w:marTop w:val="0"/>
                  <w:marBottom w:val="0"/>
                  <w:divBdr>
                    <w:top w:val="none" w:sz="0" w:space="0" w:color="auto"/>
                    <w:left w:val="none" w:sz="0" w:space="0" w:color="auto"/>
                    <w:bottom w:val="none" w:sz="0" w:space="0" w:color="auto"/>
                    <w:right w:val="none" w:sz="0" w:space="0" w:color="auto"/>
                  </w:divBdr>
                </w:div>
                <w:div w:id="2032995856">
                  <w:marLeft w:val="0"/>
                  <w:marRight w:val="0"/>
                  <w:marTop w:val="0"/>
                  <w:marBottom w:val="0"/>
                  <w:divBdr>
                    <w:top w:val="none" w:sz="0" w:space="0" w:color="auto"/>
                    <w:left w:val="none" w:sz="0" w:space="0" w:color="auto"/>
                    <w:bottom w:val="none" w:sz="0" w:space="0" w:color="auto"/>
                    <w:right w:val="none" w:sz="0" w:space="0" w:color="auto"/>
                  </w:divBdr>
                </w:div>
                <w:div w:id="124935773">
                  <w:marLeft w:val="0"/>
                  <w:marRight w:val="0"/>
                  <w:marTop w:val="0"/>
                  <w:marBottom w:val="0"/>
                  <w:divBdr>
                    <w:top w:val="none" w:sz="0" w:space="0" w:color="auto"/>
                    <w:left w:val="none" w:sz="0" w:space="0" w:color="auto"/>
                    <w:bottom w:val="none" w:sz="0" w:space="0" w:color="auto"/>
                    <w:right w:val="none" w:sz="0" w:space="0" w:color="auto"/>
                  </w:divBdr>
                </w:div>
                <w:div w:id="1170832163">
                  <w:marLeft w:val="0"/>
                  <w:marRight w:val="0"/>
                  <w:marTop w:val="0"/>
                  <w:marBottom w:val="0"/>
                  <w:divBdr>
                    <w:top w:val="none" w:sz="0" w:space="0" w:color="auto"/>
                    <w:left w:val="none" w:sz="0" w:space="0" w:color="auto"/>
                    <w:bottom w:val="none" w:sz="0" w:space="0" w:color="auto"/>
                    <w:right w:val="none" w:sz="0" w:space="0" w:color="auto"/>
                  </w:divBdr>
                </w:div>
                <w:div w:id="589462237">
                  <w:marLeft w:val="0"/>
                  <w:marRight w:val="0"/>
                  <w:marTop w:val="0"/>
                  <w:marBottom w:val="0"/>
                  <w:divBdr>
                    <w:top w:val="none" w:sz="0" w:space="0" w:color="auto"/>
                    <w:left w:val="none" w:sz="0" w:space="0" w:color="auto"/>
                    <w:bottom w:val="none" w:sz="0" w:space="0" w:color="auto"/>
                    <w:right w:val="none" w:sz="0" w:space="0" w:color="auto"/>
                  </w:divBdr>
                </w:div>
                <w:div w:id="772015533">
                  <w:marLeft w:val="0"/>
                  <w:marRight w:val="0"/>
                  <w:marTop w:val="0"/>
                  <w:marBottom w:val="0"/>
                  <w:divBdr>
                    <w:top w:val="none" w:sz="0" w:space="0" w:color="auto"/>
                    <w:left w:val="none" w:sz="0" w:space="0" w:color="auto"/>
                    <w:bottom w:val="none" w:sz="0" w:space="0" w:color="auto"/>
                    <w:right w:val="none" w:sz="0" w:space="0" w:color="auto"/>
                  </w:divBdr>
                </w:div>
                <w:div w:id="1253079281">
                  <w:marLeft w:val="0"/>
                  <w:marRight w:val="0"/>
                  <w:marTop w:val="0"/>
                  <w:marBottom w:val="0"/>
                  <w:divBdr>
                    <w:top w:val="none" w:sz="0" w:space="0" w:color="auto"/>
                    <w:left w:val="none" w:sz="0" w:space="0" w:color="auto"/>
                    <w:bottom w:val="none" w:sz="0" w:space="0" w:color="auto"/>
                    <w:right w:val="none" w:sz="0" w:space="0" w:color="auto"/>
                  </w:divBdr>
                </w:div>
                <w:div w:id="1771241891">
                  <w:marLeft w:val="0"/>
                  <w:marRight w:val="0"/>
                  <w:marTop w:val="0"/>
                  <w:marBottom w:val="0"/>
                  <w:divBdr>
                    <w:top w:val="none" w:sz="0" w:space="0" w:color="auto"/>
                    <w:left w:val="none" w:sz="0" w:space="0" w:color="auto"/>
                    <w:bottom w:val="none" w:sz="0" w:space="0" w:color="auto"/>
                    <w:right w:val="none" w:sz="0" w:space="0" w:color="auto"/>
                  </w:divBdr>
                </w:div>
                <w:div w:id="1429934634">
                  <w:marLeft w:val="0"/>
                  <w:marRight w:val="0"/>
                  <w:marTop w:val="0"/>
                  <w:marBottom w:val="0"/>
                  <w:divBdr>
                    <w:top w:val="none" w:sz="0" w:space="0" w:color="auto"/>
                    <w:left w:val="none" w:sz="0" w:space="0" w:color="auto"/>
                    <w:bottom w:val="none" w:sz="0" w:space="0" w:color="auto"/>
                    <w:right w:val="none" w:sz="0" w:space="0" w:color="auto"/>
                  </w:divBdr>
                </w:div>
                <w:div w:id="1645164231">
                  <w:marLeft w:val="0"/>
                  <w:marRight w:val="0"/>
                  <w:marTop w:val="0"/>
                  <w:marBottom w:val="0"/>
                  <w:divBdr>
                    <w:top w:val="none" w:sz="0" w:space="0" w:color="auto"/>
                    <w:left w:val="none" w:sz="0" w:space="0" w:color="auto"/>
                    <w:bottom w:val="none" w:sz="0" w:space="0" w:color="auto"/>
                    <w:right w:val="none" w:sz="0" w:space="0" w:color="auto"/>
                  </w:divBdr>
                </w:div>
                <w:div w:id="391007297">
                  <w:marLeft w:val="0"/>
                  <w:marRight w:val="0"/>
                  <w:marTop w:val="0"/>
                  <w:marBottom w:val="0"/>
                  <w:divBdr>
                    <w:top w:val="none" w:sz="0" w:space="0" w:color="auto"/>
                    <w:left w:val="none" w:sz="0" w:space="0" w:color="auto"/>
                    <w:bottom w:val="none" w:sz="0" w:space="0" w:color="auto"/>
                    <w:right w:val="none" w:sz="0" w:space="0" w:color="auto"/>
                  </w:divBdr>
                </w:div>
                <w:div w:id="1900287444">
                  <w:marLeft w:val="0"/>
                  <w:marRight w:val="0"/>
                  <w:marTop w:val="0"/>
                  <w:marBottom w:val="0"/>
                  <w:divBdr>
                    <w:top w:val="none" w:sz="0" w:space="0" w:color="auto"/>
                    <w:left w:val="none" w:sz="0" w:space="0" w:color="auto"/>
                    <w:bottom w:val="none" w:sz="0" w:space="0" w:color="auto"/>
                    <w:right w:val="none" w:sz="0" w:space="0" w:color="auto"/>
                  </w:divBdr>
                </w:div>
                <w:div w:id="167044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684433">
          <w:marLeft w:val="0"/>
          <w:marRight w:val="0"/>
          <w:marTop w:val="0"/>
          <w:marBottom w:val="0"/>
          <w:divBdr>
            <w:top w:val="none" w:sz="0" w:space="0" w:color="auto"/>
            <w:left w:val="none" w:sz="0" w:space="0" w:color="auto"/>
            <w:bottom w:val="none" w:sz="0" w:space="0" w:color="auto"/>
            <w:right w:val="none" w:sz="0" w:space="0" w:color="auto"/>
          </w:divBdr>
          <w:divsChild>
            <w:div w:id="621575553">
              <w:marLeft w:val="0"/>
              <w:marRight w:val="0"/>
              <w:marTop w:val="0"/>
              <w:marBottom w:val="0"/>
              <w:divBdr>
                <w:top w:val="none" w:sz="0" w:space="0" w:color="auto"/>
                <w:left w:val="none" w:sz="0" w:space="0" w:color="auto"/>
                <w:bottom w:val="none" w:sz="0" w:space="0" w:color="auto"/>
                <w:right w:val="none" w:sz="0" w:space="0" w:color="auto"/>
              </w:divBdr>
              <w:divsChild>
                <w:div w:id="107706187">
                  <w:marLeft w:val="300"/>
                  <w:marRight w:val="300"/>
                  <w:marTop w:val="0"/>
                  <w:marBottom w:val="0"/>
                  <w:divBdr>
                    <w:top w:val="dotted" w:sz="6" w:space="11" w:color="CCCCCC"/>
                    <w:left w:val="dotted" w:sz="6" w:space="11" w:color="CCCCCC"/>
                    <w:bottom w:val="dotted" w:sz="6" w:space="11" w:color="CCCCCC"/>
                    <w:right w:val="dotted" w:sz="6" w:space="11" w:color="CCCCCC"/>
                  </w:divBdr>
                  <w:divsChild>
                    <w:div w:id="1522741185">
                      <w:marLeft w:val="0"/>
                      <w:marRight w:val="0"/>
                      <w:marTop w:val="0"/>
                      <w:marBottom w:val="0"/>
                      <w:divBdr>
                        <w:top w:val="none" w:sz="0" w:space="0" w:color="auto"/>
                        <w:left w:val="none" w:sz="0" w:space="0" w:color="auto"/>
                        <w:bottom w:val="none" w:sz="0" w:space="0" w:color="auto"/>
                        <w:right w:val="none" w:sz="0" w:space="0" w:color="auto"/>
                      </w:divBdr>
                      <w:divsChild>
                        <w:div w:id="194419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13"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18"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26"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3" Type="http://schemas.openxmlformats.org/officeDocument/2006/relationships/webSettings" Target="webSettings.xml"/><Relationship Id="rId21"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7"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12"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17"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25"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2" Type="http://schemas.openxmlformats.org/officeDocument/2006/relationships/settings" Target="settings.xml"/><Relationship Id="rId16"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20"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11"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24"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5"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15"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23"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28"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10"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19"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4"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9"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14"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22"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27" Type="http://schemas.openxmlformats.org/officeDocument/2006/relationships/hyperlink" Target="http://go.galegroup.com/ps/retrieve.do?resultListType=RELATED_DOCUMENT&amp;searchType=ts&amp;userGroupName=cgtc&amp;inPS=true&amp;contentSegment=&amp;prodId=OVIC&amp;docId=GALE|PC3010999328&amp;it=r"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2292</Words>
  <Characters>13070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dc:creator>
  <cp:keywords/>
  <dc:description/>
  <cp:lastModifiedBy>carolyn</cp:lastModifiedBy>
  <cp:revision>1</cp:revision>
  <dcterms:created xsi:type="dcterms:W3CDTF">2019-03-23T01:41:00Z</dcterms:created>
  <dcterms:modified xsi:type="dcterms:W3CDTF">2019-03-23T01:42:00Z</dcterms:modified>
</cp:coreProperties>
</file>